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02" w:rsidRPr="008775D1" w:rsidRDefault="00151B02" w:rsidP="00151B02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51B02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Внимание! График приёма граждан управляющим Отделением ГУ-ПФР по КБР в управлениях </w:t>
      </w:r>
      <w:r w:rsidRPr="008775D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в </w:t>
      </w:r>
      <w:r w:rsidRPr="00151B02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201</w:t>
      </w:r>
      <w:r w:rsidRPr="008775D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8</w:t>
      </w:r>
      <w:r w:rsidRPr="00151B02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году</w:t>
      </w:r>
    </w:p>
    <w:p w:rsidR="008775D1" w:rsidRPr="008775D1" w:rsidRDefault="008775D1" w:rsidP="008775D1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8775D1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8775D1" w:rsidRPr="008775D1" w:rsidRDefault="008775D1" w:rsidP="008775D1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8775D1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9</w:t>
      </w:r>
      <w:r w:rsidRPr="008775D1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.01.2018 г.</w:t>
      </w:r>
    </w:p>
    <w:p w:rsidR="008775D1" w:rsidRPr="008775D1" w:rsidRDefault="008775D1" w:rsidP="008775D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8775D1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8775D1" w:rsidRPr="008775D1" w:rsidRDefault="008775D1" w:rsidP="008775D1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</w:p>
    <w:p w:rsidR="00151B02" w:rsidRPr="008775D1" w:rsidRDefault="00151B02" w:rsidP="00151B02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8775D1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Управляющим ГУ-Отделением ПФР по КБР Николаем Баковым утверждён график личного приёма граждан в управлениях ГУ-ОПФР по КБР в 201</w:t>
      </w:r>
      <w:r w:rsidRPr="008775D1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8</w:t>
      </w:r>
      <w:r w:rsidRPr="008775D1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 году.</w:t>
      </w:r>
    </w:p>
    <w:p w:rsidR="00151B02" w:rsidRPr="008775D1" w:rsidRDefault="00151B02" w:rsidP="00151B02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8775D1">
        <w:rPr>
          <w:rFonts w:ascii="Arial" w:hAnsi="Arial" w:cs="Arial"/>
          <w:color w:val="595959" w:themeColor="text1" w:themeTint="A6"/>
          <w:bdr w:val="none" w:sz="0" w:space="0" w:color="auto" w:frame="1"/>
        </w:rPr>
        <w:t>Данный вид работы прорабатывается управляющим и его заместителями в приоритетном порядке. Работа с личными обращениями граждан позволяет выявить недоработки и наглядно оценивать качество работы всего фонда.</w:t>
      </w:r>
    </w:p>
    <w:p w:rsidR="00151B02" w:rsidRPr="008775D1" w:rsidRDefault="00151B02" w:rsidP="00151B02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8775D1">
        <w:rPr>
          <w:rFonts w:ascii="Arial" w:hAnsi="Arial" w:cs="Arial"/>
          <w:color w:val="595959" w:themeColor="text1" w:themeTint="A6"/>
          <w:bdr w:val="none" w:sz="0" w:space="0" w:color="auto" w:frame="1"/>
        </w:rPr>
        <w:t>Благодаря изучению личного мнения, пожеланий и предложений граждан, есть возможность формирования конкретных мер, цель которых – создание максимально комфортных условий для пенсионеров и граждан, обратившихся в Пенсионный фонд по своему вопросу.</w:t>
      </w:r>
    </w:p>
    <w:p w:rsidR="00151B02" w:rsidRPr="008775D1" w:rsidRDefault="00151B02" w:rsidP="00151B02">
      <w:pPr>
        <w:spacing w:after="0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775D1">
        <w:rPr>
          <w:rFonts w:ascii="Arial" w:hAnsi="Arial" w:cs="Arial"/>
          <w:b/>
          <w:color w:val="595959" w:themeColor="text1" w:themeTint="A6"/>
          <w:sz w:val="24"/>
          <w:szCs w:val="24"/>
        </w:rPr>
        <w:t>ГРАФИК</w:t>
      </w:r>
    </w:p>
    <w:p w:rsidR="00151B02" w:rsidRPr="008775D1" w:rsidRDefault="00151B02" w:rsidP="00151B02">
      <w:pPr>
        <w:spacing w:after="0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775D1">
        <w:rPr>
          <w:rFonts w:ascii="Arial" w:hAnsi="Arial" w:cs="Arial"/>
          <w:b/>
          <w:color w:val="595959" w:themeColor="text1" w:themeTint="A6"/>
          <w:sz w:val="24"/>
          <w:szCs w:val="24"/>
        </w:rPr>
        <w:t>личного приема граждан  Управляющим ГУ-ОПФР по КБР</w:t>
      </w:r>
    </w:p>
    <w:p w:rsidR="00151B02" w:rsidRPr="008775D1" w:rsidRDefault="00151B02" w:rsidP="00151B02">
      <w:pPr>
        <w:spacing w:after="0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775D1">
        <w:rPr>
          <w:rFonts w:ascii="Arial" w:hAnsi="Arial" w:cs="Arial"/>
          <w:b/>
          <w:color w:val="595959" w:themeColor="text1" w:themeTint="A6"/>
          <w:sz w:val="24"/>
          <w:szCs w:val="24"/>
        </w:rPr>
        <w:t>в Управлениях ГУ-ОПФР по КБР на 2018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4927"/>
      </w:tblGrid>
      <w:tr w:rsidR="008775D1" w:rsidRPr="008775D1" w:rsidTr="00DE5109">
        <w:tc>
          <w:tcPr>
            <w:tcW w:w="675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Дата приема</w:t>
            </w:r>
          </w:p>
        </w:tc>
        <w:tc>
          <w:tcPr>
            <w:tcW w:w="2551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Время приема</w:t>
            </w:r>
          </w:p>
        </w:tc>
        <w:tc>
          <w:tcPr>
            <w:tcW w:w="4927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Место приема</w:t>
            </w:r>
          </w:p>
        </w:tc>
      </w:tr>
      <w:tr w:rsidR="008775D1" w:rsidRPr="008775D1" w:rsidTr="00DE5109">
        <w:tc>
          <w:tcPr>
            <w:tcW w:w="675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896" w:type="dxa"/>
            <w:gridSpan w:val="3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I </w:t>
            </w: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квартал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01.02.2018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Баксанском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аксан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ул.Ленина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72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06.02.2018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Зольском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г.п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. Залукокоаже, 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.К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омсомольская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34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09.02.2018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Прохладненском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Прохладный,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оронтова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368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15.02.2018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.Н</w:t>
            </w:r>
            <w:proofErr w:type="gram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альчике</w:t>
            </w:r>
            <w:proofErr w:type="spellEnd"/>
          </w:p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Нальчик,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.Ч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ернышевского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181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22.02.2018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Майском районе</w:t>
            </w:r>
          </w:p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Майский,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.Э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нгельса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63/4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27.02.2018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Чегемском районе</w:t>
            </w:r>
          </w:p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Чегем,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аксанское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шоссе, д. 22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01.03.2018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Эльбрусском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 xml:space="preserve">г. Тырныауз,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пр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.Э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льбрусский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52 «Б»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06.03.2018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Черекском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.К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ашхатау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ул.Мечиева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132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13.03.2018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Урванском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Нарткала,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.Л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енина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33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20.03.2018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Терском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Терек,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.П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ушкина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146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27.03.2018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Лескенском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с.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Анзорей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.Х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амгокова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22</w:t>
            </w:r>
          </w:p>
        </w:tc>
      </w:tr>
      <w:tr w:rsidR="008775D1" w:rsidRPr="008775D1" w:rsidTr="00DE5109">
        <w:tc>
          <w:tcPr>
            <w:tcW w:w="675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Дата приема</w:t>
            </w:r>
          </w:p>
        </w:tc>
        <w:tc>
          <w:tcPr>
            <w:tcW w:w="2551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Время приема</w:t>
            </w:r>
          </w:p>
        </w:tc>
        <w:tc>
          <w:tcPr>
            <w:tcW w:w="4927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Место приема</w:t>
            </w:r>
          </w:p>
        </w:tc>
      </w:tr>
      <w:tr w:rsidR="008775D1" w:rsidRPr="008775D1" w:rsidTr="00DE5109">
        <w:tc>
          <w:tcPr>
            <w:tcW w:w="675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896" w:type="dxa"/>
            <w:gridSpan w:val="3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II </w:t>
            </w: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квартал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04.04.2018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Баксанском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аксан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ул.Ленина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72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11.04.2018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Зольском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г.п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. Залукокоаже, 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.К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омсомольская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34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18.04.2018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Прохладненском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Прохладный,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оронтова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368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25.04.2018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.Н</w:t>
            </w:r>
            <w:proofErr w:type="gram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альчике</w:t>
            </w:r>
            <w:proofErr w:type="spellEnd"/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Нальчик,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.Ч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ернышевского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181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10.05.2018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Майском районе</w:t>
            </w:r>
          </w:p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Майский,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.Э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нгельса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63/4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17.05.2018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Чегемском районе</w:t>
            </w:r>
          </w:p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Чегем,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аксанское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шоссе, д. 22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24.05.2018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Эльбрусском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Тырныауз,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пр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.Э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льбрусский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52 «Б»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31.05.2018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Черекском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.К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ашхатау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ул.Мечиева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132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07.06.2018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Урванском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Нарткала,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.Л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енина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33 «А»</w:t>
            </w:r>
          </w:p>
        </w:tc>
      </w:tr>
      <w:tr w:rsidR="008775D1" w:rsidRPr="008775D1" w:rsidTr="00DE5109">
        <w:tc>
          <w:tcPr>
            <w:tcW w:w="675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14.06.2018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Терском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Терек,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.П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ушкина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146</w:t>
            </w:r>
          </w:p>
        </w:tc>
      </w:tr>
      <w:tr w:rsidR="008775D1" w:rsidRPr="008775D1" w:rsidTr="00DE5109">
        <w:tc>
          <w:tcPr>
            <w:tcW w:w="675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21.06.2018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Лескенском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с.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Анзорей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.Х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амгокова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22</w:t>
            </w:r>
          </w:p>
        </w:tc>
      </w:tr>
      <w:tr w:rsidR="008775D1" w:rsidRPr="008775D1" w:rsidTr="00DE5109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Дата приема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Время приема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Место приема</w:t>
            </w:r>
          </w:p>
        </w:tc>
      </w:tr>
      <w:tr w:rsidR="008775D1" w:rsidRPr="008775D1" w:rsidTr="00DE5109">
        <w:tc>
          <w:tcPr>
            <w:tcW w:w="675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896" w:type="dxa"/>
            <w:gridSpan w:val="3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Ш</w:t>
            </w:r>
            <w:proofErr w:type="gram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квартал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05.07.2018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Баксанском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аксан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ул.Ленина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72 «А»</w:t>
            </w:r>
          </w:p>
        </w:tc>
      </w:tr>
      <w:tr w:rsidR="008775D1" w:rsidRPr="008775D1" w:rsidTr="00DE5109">
        <w:trPr>
          <w:trHeight w:val="50"/>
        </w:trPr>
        <w:tc>
          <w:tcPr>
            <w:tcW w:w="675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12.07.2018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Зольском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г.п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. Залукокоаже, 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.К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омсомольская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34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19.07.2018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Прохладненском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Прохладный,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оронтова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368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26.07.2018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.Н</w:t>
            </w:r>
            <w:proofErr w:type="gram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альчике</w:t>
            </w:r>
            <w:proofErr w:type="spellEnd"/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Нальчик,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.Ч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ернышевского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181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09.08.2018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Майском районе</w:t>
            </w:r>
          </w:p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Майский,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.Э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нгельса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63/4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16.08.2018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Чегемском районе</w:t>
            </w:r>
          </w:p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Чегем,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аксанское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шоссе, д. 22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23.08.2018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Эльбрусском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Тырныауз,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пр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.Э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льбрусский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52 «Б»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30.08.2018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Черекском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.К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ашхатау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ул.Мечиева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132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13.09.2018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Урванском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Нарткала,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.Л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енина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33 «А»</w:t>
            </w:r>
          </w:p>
        </w:tc>
      </w:tr>
      <w:tr w:rsidR="008775D1" w:rsidRPr="008775D1" w:rsidTr="00DE5109">
        <w:tc>
          <w:tcPr>
            <w:tcW w:w="675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20.09.2018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Терском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Терек,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.П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ушкина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146</w:t>
            </w:r>
          </w:p>
        </w:tc>
      </w:tr>
      <w:tr w:rsidR="008775D1" w:rsidRPr="008775D1" w:rsidTr="00DE5109">
        <w:tc>
          <w:tcPr>
            <w:tcW w:w="675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27.09.2018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Лескенском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с.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Анзорей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.Х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амгокова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22</w:t>
            </w:r>
          </w:p>
        </w:tc>
      </w:tr>
      <w:tr w:rsidR="008775D1" w:rsidRPr="008775D1" w:rsidTr="00DE5109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Дата приема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Время приема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Место приема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IV </w:t>
            </w: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квартал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10.10.2018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Баксанском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аксан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ул.Ленина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72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17.10.2018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Зольском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г.п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. Залукокоаже, 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.К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омсомольская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34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24.10.2018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Прохладненском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Прохладный,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оронтова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368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31.10.2018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г</w:t>
            </w:r>
            <w:proofErr w:type="gram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.Н</w:t>
            </w:r>
            <w:proofErr w:type="gram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альчике</w:t>
            </w:r>
            <w:proofErr w:type="spellEnd"/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Нальчик,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.Ч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ернышевского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181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01.11.2018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lastRenderedPageBreak/>
              <w:t>в Майском районе</w:t>
            </w:r>
          </w:p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Майский,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.Э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нгельса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63/4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08.11.2018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7в Чегемском </w:t>
            </w:r>
            <w:proofErr w:type="gram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районе</w:t>
            </w:r>
            <w:proofErr w:type="gramEnd"/>
          </w:p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Чегем,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.Б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аксанское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шоссе, д. 22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15.11.2018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Эльбрусском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Тырныауз,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пр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.Э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льбрусский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52 «Б»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22.11.2018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Черекском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.К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ашхатау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ул.Мечиева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132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29.11.2018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Урванском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Нарткала,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.Л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енина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33 «А»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04.12.2018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Терском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Терек,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.П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ушкина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146</w:t>
            </w:r>
          </w:p>
        </w:tc>
      </w:tr>
      <w:tr w:rsidR="008775D1" w:rsidRPr="008775D1" w:rsidTr="00DE5109">
        <w:tc>
          <w:tcPr>
            <w:tcW w:w="675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18.12.2018</w:t>
            </w:r>
          </w:p>
        </w:tc>
        <w:tc>
          <w:tcPr>
            <w:tcW w:w="2551" w:type="dxa"/>
          </w:tcPr>
          <w:p w:rsidR="00151B02" w:rsidRPr="008775D1" w:rsidRDefault="00151B02" w:rsidP="00DE5109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14:00 ч. до 15:30 ч.</w:t>
            </w:r>
          </w:p>
        </w:tc>
        <w:tc>
          <w:tcPr>
            <w:tcW w:w="4927" w:type="dxa"/>
          </w:tcPr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УПФР ГУ-ОПФР по КБР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Лескенском</w:t>
            </w:r>
            <w:proofErr w:type="spellEnd"/>
            <w:r w:rsidRPr="008775D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районе</w:t>
            </w:r>
          </w:p>
          <w:p w:rsidR="00151B02" w:rsidRPr="008775D1" w:rsidRDefault="00151B02" w:rsidP="00DE510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с.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Анзорей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ул</w:t>
            </w:r>
            <w:proofErr w:type="gramStart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.Х</w:t>
            </w:r>
            <w:proofErr w:type="gram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амгокова</w:t>
            </w:r>
            <w:proofErr w:type="spellEnd"/>
            <w:r w:rsidRPr="008775D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 22</w:t>
            </w:r>
          </w:p>
        </w:tc>
      </w:tr>
    </w:tbl>
    <w:p w:rsidR="00151B02" w:rsidRDefault="00151B02" w:rsidP="00151B02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8775D1" w:rsidRDefault="008775D1" w:rsidP="00151B02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8775D1" w:rsidRPr="008775D1" w:rsidRDefault="008775D1" w:rsidP="00151B02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8775D1" w:rsidRDefault="008775D1" w:rsidP="008775D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775D1" w:rsidRDefault="008775D1" w:rsidP="008775D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775D1" w:rsidRDefault="008775D1" w:rsidP="008775D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775D1" w:rsidRDefault="008775D1" w:rsidP="008775D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8775D1" w:rsidRDefault="008775D1" w:rsidP="008775D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8775D1" w:rsidRDefault="008775D1" w:rsidP="008775D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6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8775D1" w:rsidRDefault="008775D1" w:rsidP="008775D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8775D1" w:rsidRDefault="00924688">
      <w:pPr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8775D1" w:rsidSect="00BA67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02"/>
    <w:rsid w:val="00151B02"/>
    <w:rsid w:val="008775D1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B02"/>
    <w:rPr>
      <w:b/>
      <w:bCs/>
    </w:rPr>
  </w:style>
  <w:style w:type="table" w:styleId="a5">
    <w:name w:val="Table Grid"/>
    <w:basedOn w:val="a1"/>
    <w:uiPriority w:val="59"/>
    <w:rsid w:val="0015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77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B02"/>
    <w:rPr>
      <w:b/>
      <w:bCs/>
    </w:rPr>
  </w:style>
  <w:style w:type="table" w:styleId="a5">
    <w:name w:val="Table Grid"/>
    <w:basedOn w:val="a1"/>
    <w:uiPriority w:val="59"/>
    <w:rsid w:val="0015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77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933</Words>
  <Characters>5320</Characters>
  <Application>Microsoft Office Word</Application>
  <DocSecurity>0</DocSecurity>
  <Lines>44</Lines>
  <Paragraphs>12</Paragraphs>
  <ScaleCrop>false</ScaleCrop>
  <Company>Kraftway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2018-01-19T07:23:00Z</dcterms:created>
  <dcterms:modified xsi:type="dcterms:W3CDTF">2018-01-19T07:28:00Z</dcterms:modified>
</cp:coreProperties>
</file>